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bookmarkStart w:id="0" w:name="_GoBack"/>
      <w:bookmarkEnd w:id="0"/>
      <w:r w:rsidRPr="0090063E">
        <w:rPr>
          <w:b/>
          <w:sz w:val="28"/>
          <w:szCs w:val="28"/>
        </w:rPr>
        <w:t xml:space="preserve">Univerzita J. </w:t>
      </w:r>
      <w:proofErr w:type="spellStart"/>
      <w:r w:rsidRPr="0090063E">
        <w:rPr>
          <w:b/>
          <w:sz w:val="28"/>
          <w:szCs w:val="28"/>
        </w:rPr>
        <w:t>Selyeho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784207" w:rsidP="003B514A">
      <w:pPr>
        <w:pStyle w:val="Zkladntext"/>
        <w:rPr>
          <w:b/>
        </w:rPr>
      </w:pPr>
      <w:r w:rsidRPr="0072009B">
        <w:rPr>
          <w:rFonts w:ascii="Arial" w:hAnsi="Arial" w:cs="Arial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0AD45974" wp14:editId="0F787DF3">
            <wp:simplePos x="0" y="0"/>
            <wp:positionH relativeFrom="column">
              <wp:posOffset>2228850</wp:posOffset>
            </wp:positionH>
            <wp:positionV relativeFrom="page">
              <wp:posOffset>2533015</wp:posOffset>
            </wp:positionV>
            <wp:extent cx="1101600" cy="1202400"/>
            <wp:effectExtent l="0" t="0" r="3810" b="0"/>
            <wp:wrapTight wrapText="bothSides">
              <wp:wrapPolygon edited="0">
                <wp:start x="0" y="0"/>
                <wp:lineTo x="0" y="21223"/>
                <wp:lineTo x="21301" y="21223"/>
                <wp:lineTo x="2130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3B514A" w:rsidRPr="009B36A4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655AB2">
        <w:rPr>
          <w:b/>
          <w:sz w:val="28"/>
          <w:szCs w:val="28"/>
        </w:rPr>
        <w:t xml:space="preserve"> č. 2/2021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KRITÉRIÁ HODNOTENIA DIZERTAČNEJ SKÚŠKY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  Pedagogickej   fakulte    </w:t>
      </w:r>
    </w:p>
    <w:p w:rsidR="003B514A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655AB2" w:rsidRDefault="00655AB2" w:rsidP="003B514A">
      <w:pPr>
        <w:pStyle w:val="Zkladntext"/>
        <w:rPr>
          <w:b/>
          <w:caps/>
          <w:sz w:val="28"/>
          <w:szCs w:val="28"/>
        </w:rPr>
      </w:pPr>
    </w:p>
    <w:p w:rsidR="00655AB2" w:rsidRPr="0090063E" w:rsidRDefault="00655AB2" w:rsidP="003B514A">
      <w:pPr>
        <w:pStyle w:val="Zkladntex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Ev. č. 10690/5844/2021/PF/DK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6D1AFD" w:rsidP="003B514A">
      <w:pPr>
        <w:pStyle w:val="Zkladntext"/>
        <w:rPr>
          <w:b/>
        </w:rPr>
      </w:pPr>
      <w:r>
        <w:rPr>
          <w:b/>
        </w:rPr>
        <w:t xml:space="preserve">V zmysle Štandardov pre študijné programy 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KOMÁRNO 20</w:t>
      </w:r>
      <w:r w:rsidR="006D1AFD">
        <w:rPr>
          <w:b/>
          <w:sz w:val="28"/>
          <w:szCs w:val="28"/>
        </w:rPr>
        <w:t>21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784207" w:rsidRDefault="00784207" w:rsidP="003B514A">
      <w:pPr>
        <w:jc w:val="center"/>
        <w:rPr>
          <w:b/>
          <w:sz w:val="28"/>
          <w:szCs w:val="28"/>
        </w:rPr>
      </w:pPr>
    </w:p>
    <w:p w:rsidR="00784207" w:rsidRDefault="00784207" w:rsidP="003B514A">
      <w:pPr>
        <w:jc w:val="center"/>
        <w:rPr>
          <w:b/>
          <w:sz w:val="28"/>
          <w:szCs w:val="28"/>
        </w:rPr>
      </w:pPr>
    </w:p>
    <w:p w:rsidR="003B514A" w:rsidRPr="003B514A" w:rsidRDefault="003B514A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lastRenderedPageBreak/>
        <w:t>Čl. 1</w:t>
      </w:r>
    </w:p>
    <w:p w:rsidR="003B514A" w:rsidRPr="003B514A" w:rsidRDefault="003B514A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Úvodné ustanovenia</w:t>
      </w:r>
    </w:p>
    <w:p w:rsidR="003B514A" w:rsidRDefault="00D541CD" w:rsidP="0033325B">
      <w:pPr>
        <w:pStyle w:val="Odsekzoznamu"/>
        <w:numPr>
          <w:ilvl w:val="0"/>
          <w:numId w:val="8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B51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Dizertačná skúška</w:t>
      </w:r>
      <w:r w:rsidRPr="003B5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štátnou skúškou. Vzťahujú sa na ňu podmienky § 63 zákona č. 131/20</w:t>
      </w:r>
      <w:r w:rsidR="00AE7B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 Z. z. o vysokých školách.</w:t>
      </w:r>
      <w:r w:rsidR="003B514A"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438E8" w:rsidRPr="007438E8" w:rsidRDefault="007438E8" w:rsidP="0033325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Dizertačnú skúšku sa vyžaduje vykonať spravidla najneskôr do: </w:t>
      </w:r>
    </w:p>
    <w:p w:rsidR="007438E8" w:rsidRPr="004A260C" w:rsidRDefault="007438E8" w:rsidP="0033325B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ukončenia piateho semestra štúdia u doktorandov dennej formy,</w:t>
      </w:r>
    </w:p>
    <w:p w:rsidR="007438E8" w:rsidRPr="004A260C" w:rsidRDefault="007438E8" w:rsidP="0033325B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ukončenia siedmeho semestra štúdia u doktorandov externej formy. 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Vykonanie dizertačnej skúšky v dennej a externej forme po tomto termíne je možné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v odôvodnených prípadoch na základe osobnej žiadosti doktoranda so súhlasom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dekana a vyjadrením stanoviska školiteľa a predsedu odborovej komisie. Nevykonanie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dizertačnej skúšky v stanovenom termíne je dôvodom pre ukončenie štúdia vylúčením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štúdia pre nesplnenie požiadaviek, ktoré vyplývajú z individuálneho študijného</w:t>
      </w:r>
    </w:p>
    <w:p w:rsid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plánu a zo študijného poriadku UJS.</w:t>
      </w:r>
    </w:p>
    <w:p w:rsidR="007438E8" w:rsidRP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prerušenia štúdia sa termín vykonania dizertačnej skúšky predlžuje o prerušené obdobie doktorandského štúdia.</w:t>
      </w:r>
    </w:p>
    <w:p w:rsidR="007438E8" w:rsidRP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Právo skúšať na štátnej dizertačnej skúške majú iba vysokoškolskí učitelia pôsobiaci vo funkciách profesorov a docentov (§ 75 ods. 1 zákona) a ďalší odborníci schválení príslušnou vedeckou radou (§ 12 ods. 1 písm. d) zákona). </w:t>
      </w:r>
    </w:p>
    <w:p w:rsid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Dizertačná skúška sa vykonáva pred najmenej päťčlennou komisiou, ktorú tvoria členovia odborovej komisie alebo významní odborníci z príbuzných študijných odborov z vysokých škôl a výskumných pracovísk. </w:t>
      </w:r>
      <w:r w:rsidR="006D1AFD" w:rsidRPr="003332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Prihliada sa na to, aby aspoň jeden člen komisie bol z inej vysokej školy, prednostne zo zahraničia.</w:t>
      </w:r>
      <w:r w:rsidR="006D1A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Školiteľ je prítomný, ale nerozhoduje o výsledku dizertačnej skúšky.</w:t>
      </w:r>
    </w:p>
    <w:p w:rsidR="007438E8" w:rsidRP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Obsahom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dizertačnej skúšky je: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438E8" w:rsidRPr="004A260C" w:rsidRDefault="007438E8" w:rsidP="00181F69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obhajoba písomnej práce a projektu k dizertačnej skúške, </w:t>
      </w:r>
    </w:p>
    <w:p w:rsidR="003B514A" w:rsidRPr="004A260C" w:rsidRDefault="007438E8" w:rsidP="00181F69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skúška podľa schválených sylabov zostavených na základe študijného plánu doktoranda.</w:t>
      </w:r>
    </w:p>
    <w:p w:rsidR="007438E8" w:rsidRDefault="007438E8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8.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Sylaby dizertačnej skúšky schvaľuje predseda odborovej komisie na návrh školiteľa.</w:t>
      </w:r>
    </w:p>
    <w:p w:rsidR="007438E8" w:rsidRDefault="007438E8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8B" w:rsidRPr="003B514A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514A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Podmienky dizertačnej skúšky</w:t>
      </w:r>
    </w:p>
    <w:p w:rsidR="00D1528B" w:rsidRDefault="006D1AFD" w:rsidP="00181F69">
      <w:pPr>
        <w:pStyle w:val="Odsekzoznamu"/>
        <w:numPr>
          <w:ilvl w:val="0"/>
          <w:numId w:val="9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3325B">
        <w:rPr>
          <w:rFonts w:ascii="Times New Roman" w:hAnsi="Times New Roman" w:cs="Times New Roman"/>
          <w:sz w:val="24"/>
          <w:szCs w:val="24"/>
        </w:rPr>
        <w:t>Na dizertačnú skúšku sa môže doktorand prihlásiť vtedy, keď získal minimálne 60 kreditov, z toho 40 kreditov za štúdium (najneskôr do 18 mesiacov v dennej forme a do 24 mesiacov v externej forme od začiatku štúdia) a 20 kreditov za vedeckú časť</w:t>
      </w:r>
      <w:r w:rsidRPr="00764E99">
        <w:rPr>
          <w:rFonts w:ascii="Verdana" w:hAnsi="Verdana"/>
        </w:rPr>
        <w:t>.</w:t>
      </w:r>
    </w:p>
    <w:p w:rsidR="004A260C" w:rsidRPr="004A260C" w:rsidRDefault="004A260C" w:rsidP="00181F69">
      <w:pPr>
        <w:pStyle w:val="Odsekzoznamu"/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Ďalšie podmienky udelenia súhlasu s vykonaním dizertačnej skúšky: </w:t>
      </w:r>
    </w:p>
    <w:p w:rsidR="004A260C" w:rsidRPr="004A260C" w:rsidRDefault="004A260C" w:rsidP="00181F69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získanie predpísaného počtu kreditov, odovzdanie vytlačeného výkazu o štúdiu s prehľadom o získaných kreditoch,</w:t>
      </w:r>
    </w:p>
    <w:p w:rsidR="004A260C" w:rsidRPr="004A260C" w:rsidRDefault="004A260C" w:rsidP="00181F69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absolvovanie povinných predmetov (upravuje študijný plán doktoranda).</w:t>
      </w:r>
    </w:p>
    <w:p w:rsidR="00D1528B" w:rsidRDefault="00D1528B" w:rsidP="00181F69">
      <w:pPr>
        <w:pStyle w:val="Odsekzoznamu"/>
        <w:numPr>
          <w:ilvl w:val="0"/>
          <w:numId w:val="9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Doktorand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prihlasuje na dizertačnú skúšku. Vyplnený formulár prihlášky na dizertačnú skúšku odovzdá na študijné oddelenie fakulty, resp. v podateľni UJS. Spolu s prihláškou odovzdá 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 písomnú prácu k dizertačnej skúške v dvoch vyhotoveniach (oponentovi a školiteľovi).</w:t>
      </w:r>
    </w:p>
    <w:p w:rsidR="00D1528B" w:rsidRDefault="00D1528B" w:rsidP="00640F3C">
      <w:pPr>
        <w:pStyle w:val="Odsekzoznamu"/>
        <w:numPr>
          <w:ilvl w:val="0"/>
          <w:numId w:val="9"/>
        </w:num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Dizertačnú skúšku organizuje predseda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dborovej komisie pre akreditovaný študijný program, a to predložením návrhu na vykonanie dizertačnej skúšky dekanovi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Návrh 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obsahuje stanovisko k plneniu individuálneho študijného plánu doktoranda, návrh oponenta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písomnej práce k dizertačnej skúške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návrh najmenej piatich členov skúšobnej komisie a termín konania dizertačnej skúšky.</w:t>
      </w:r>
    </w:p>
    <w:p w:rsidR="00D1528B" w:rsidRPr="00D1528B" w:rsidRDefault="00D1528B" w:rsidP="00640F3C">
      <w:pPr>
        <w:pStyle w:val="Odsekzoznamu"/>
        <w:numPr>
          <w:ilvl w:val="0"/>
          <w:numId w:val="9"/>
        </w:num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528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Termín konania dizertačnej skúšky podľa doktorandského študijného programu schvaľuje dekan na základe prihlášky študenta a na návrh predsedu odborovej komisie doktorandského štúdia.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termíne a mieste konania dizertačnej skúšky je doktorand písomne informovaný </w:t>
      </w:r>
      <w:r w:rsidRPr="006D1A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3 týždne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jej konaním.</w:t>
      </w:r>
    </w:p>
    <w:p w:rsidR="00D1528B" w:rsidRDefault="00D1528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8B" w:rsidRPr="003B514A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1528B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Organizačné zabezpečenie a priebeh dizertačnej skúšky</w:t>
      </w:r>
    </w:p>
    <w:p w:rsidR="000E406F" w:rsidRDefault="000E406F" w:rsidP="00181F69">
      <w:pPr>
        <w:pStyle w:val="Normlny1"/>
        <w:numPr>
          <w:ilvl w:val="1"/>
          <w:numId w:val="26"/>
        </w:numPr>
        <w:tabs>
          <w:tab w:val="clear" w:pos="928"/>
          <w:tab w:val="num" w:pos="284"/>
        </w:tabs>
        <w:ind w:left="284" w:firstLine="0"/>
        <w:jc w:val="both"/>
      </w:pPr>
      <w:r>
        <w:t xml:space="preserve">Odborová komisia vo vzťahu k organizačnému zabezpečeniu a priebehu dizertačnej skúšky: </w:t>
      </w:r>
    </w:p>
    <w:p w:rsidR="000E406F" w:rsidRDefault="000E406F" w:rsidP="00181F69">
      <w:pPr>
        <w:pStyle w:val="Normlny1"/>
        <w:numPr>
          <w:ilvl w:val="0"/>
          <w:numId w:val="27"/>
        </w:numPr>
        <w:jc w:val="both"/>
      </w:pPr>
      <w:r>
        <w:t xml:space="preserve">predkladá </w:t>
      </w:r>
      <w:r w:rsidRPr="00C364E0">
        <w:t>dekanovi návrh na zoznam predmetov dizertačnej skúšky</w:t>
      </w:r>
      <w:r>
        <w:t xml:space="preserve">, </w:t>
      </w:r>
    </w:p>
    <w:p w:rsidR="000E406F" w:rsidRDefault="000E406F" w:rsidP="00181F69">
      <w:pPr>
        <w:pStyle w:val="Normlny1"/>
        <w:numPr>
          <w:ilvl w:val="0"/>
          <w:numId w:val="27"/>
        </w:numPr>
        <w:jc w:val="both"/>
      </w:pPr>
      <w:r w:rsidRPr="00753A2D">
        <w:t>navrhuje dekanovi</w:t>
      </w:r>
      <w:r>
        <w:t xml:space="preserve"> zloženie komisie pre dizertačné skúšky,</w:t>
      </w:r>
    </w:p>
    <w:p w:rsidR="000E406F" w:rsidRDefault="000E406F" w:rsidP="00181F69">
      <w:pPr>
        <w:pStyle w:val="Normlny1"/>
        <w:numPr>
          <w:ilvl w:val="0"/>
          <w:numId w:val="27"/>
        </w:numPr>
        <w:jc w:val="both"/>
      </w:pPr>
      <w:r>
        <w:t xml:space="preserve">predseda odborovej komisie </w:t>
      </w:r>
      <w:r w:rsidRPr="00E35C90">
        <w:t>na základe prihlášky študenta navrhuje dekanovi fakulty termín konania dizertačnej skúšky</w:t>
      </w:r>
      <w:r>
        <w:t>.</w:t>
      </w:r>
    </w:p>
    <w:p w:rsidR="000E406F" w:rsidRPr="0033325B" w:rsidRDefault="007438E8" w:rsidP="00181F6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06F">
        <w:rPr>
          <w:rFonts w:ascii="Times New Roman" w:hAnsi="Times New Roman" w:cs="Times New Roman"/>
          <w:sz w:val="24"/>
          <w:szCs w:val="24"/>
        </w:rPr>
        <w:t>Skúšobnú komisiu menuje dekan na návrh predsedu odborovej komisie, spravidla z členov odborovej komisie</w:t>
      </w:r>
      <w:r w:rsidR="006D1AFD">
        <w:rPr>
          <w:rFonts w:ascii="Times New Roman" w:hAnsi="Times New Roman" w:cs="Times New Roman"/>
          <w:sz w:val="24"/>
          <w:szCs w:val="24"/>
        </w:rPr>
        <w:t xml:space="preserve"> </w:t>
      </w:r>
      <w:r w:rsidR="006D1AFD" w:rsidRPr="0033325B">
        <w:rPr>
          <w:rFonts w:ascii="Times New Roman" w:hAnsi="Times New Roman" w:cs="Times New Roman"/>
          <w:sz w:val="24"/>
          <w:szCs w:val="24"/>
        </w:rPr>
        <w:t xml:space="preserve">tak, aby </w:t>
      </w:r>
      <w:r w:rsidR="006D1AFD" w:rsidRPr="003332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aspoň jeden člen komisie bol z inej vysokej školy, prednostne zo zahraničia</w:t>
      </w:r>
      <w:r w:rsidRPr="003332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8E8" w:rsidRPr="000E406F" w:rsidRDefault="007438E8" w:rsidP="00181F6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06F">
        <w:rPr>
          <w:rFonts w:ascii="Times New Roman" w:hAnsi="Times New Roman" w:cs="Times New Roman"/>
          <w:sz w:val="24"/>
          <w:szCs w:val="24"/>
        </w:rPr>
        <w:t xml:space="preserve">Skúšobnú komisiu tvorí: predseda, dvaja členovia, oponent dizertačnej práce a školiteľ doktoranda. </w:t>
      </w:r>
    </w:p>
    <w:p w:rsidR="007438E8" w:rsidRDefault="007438E8" w:rsidP="00181F6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8E8">
        <w:rPr>
          <w:rFonts w:ascii="Times New Roman" w:hAnsi="Times New Roman" w:cs="Times New Roman"/>
          <w:sz w:val="24"/>
          <w:szCs w:val="24"/>
        </w:rPr>
        <w:t xml:space="preserve">Dizertačná skúška sa môže konať, ak chýba jeden člen komisie, pričom oponent a školiteľ musia byť prítomní. </w:t>
      </w:r>
    </w:p>
    <w:p w:rsidR="004A260C" w:rsidRDefault="004A260C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0C" w:rsidRDefault="004A260C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C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A260C" w:rsidRDefault="004A260C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Písomná práca k dizertačnej skúške</w:t>
      </w:r>
    </w:p>
    <w:p w:rsidR="004A260C" w:rsidRPr="004A260C" w:rsidRDefault="004A260C" w:rsidP="00181F69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Písomná práca k dizertačnej skúške má minimálne 1,5 autorských hárkov (30 strán) a obsahuje najmä: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cieľ dizertačnej práce,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súčasný stav poznatkov (bádania) o danej problematike,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analýzu a zdôvodnenie metodického postupu v riešení danej problematiky, d) náčrt teoretických základov budúceho riešenia,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formuláciu hypotéz a návrh výskumnej stratégie,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prínos práce,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prehľad preštudovanej literatúry k danej problematike,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spracovanie čiastkových výsledkov z prvého roku riešenia problematiky,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štruktúru budúcej dizertačnej práce (projekt dizertačnej práce).</w:t>
      </w:r>
    </w:p>
    <w:p w:rsidR="004A260C" w:rsidRPr="004A260C" w:rsidRDefault="004A260C" w:rsidP="00181F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260C">
        <w:rPr>
          <w:rFonts w:ascii="Times New Roman" w:hAnsi="Times New Roman" w:cs="Times New Roman"/>
          <w:sz w:val="24"/>
          <w:szCs w:val="24"/>
        </w:rPr>
        <w:t>Na písomnú prácu sa vyžaduje:</w:t>
      </w:r>
    </w:p>
    <w:p w:rsidR="004A260C" w:rsidRPr="004A260C" w:rsidRDefault="004A260C" w:rsidP="00181F69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vypracovanie posudku oponenta menovaného dekanom fakulty na základe návrhu školiteľa a po vyjadrení predsedu odborovej komisie. Oponentom písomnej práce k dizertačnej skúške môže byť akademický zamestnanec na funkčnom mieste profesor, docent, alebo odborník s akademickým titulom PhD. (resp. jeho starším ekvivalentom) alebo vedeckým titulom DrSc., ktorý s</w:t>
      </w:r>
      <w:r w:rsidR="006D1AFD">
        <w:rPr>
          <w:rFonts w:ascii="Times New Roman" w:hAnsi="Times New Roman" w:cs="Times New Roman"/>
          <w:sz w:val="24"/>
          <w:szCs w:val="24"/>
        </w:rPr>
        <w:t> </w:t>
      </w:r>
      <w:r w:rsidR="006D1AFD" w:rsidRPr="0033325B">
        <w:rPr>
          <w:rFonts w:ascii="Times New Roman" w:hAnsi="Times New Roman" w:cs="Times New Roman"/>
          <w:sz w:val="24"/>
          <w:szCs w:val="24"/>
        </w:rPr>
        <w:t>doktorandom</w:t>
      </w:r>
      <w:r w:rsidRPr="004A260C">
        <w:rPr>
          <w:rFonts w:ascii="Times New Roman" w:hAnsi="Times New Roman" w:cs="Times New Roman"/>
          <w:sz w:val="24"/>
          <w:szCs w:val="24"/>
        </w:rPr>
        <w:t xml:space="preserve"> nemá spoločné publikácie, </w:t>
      </w:r>
    </w:p>
    <w:p w:rsidR="004A260C" w:rsidRPr="00640F3C" w:rsidRDefault="004A260C" w:rsidP="00181F69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F3C">
        <w:rPr>
          <w:rFonts w:ascii="Times New Roman" w:hAnsi="Times New Roman" w:cs="Times New Roman"/>
          <w:sz w:val="24"/>
          <w:szCs w:val="24"/>
        </w:rPr>
        <w:t>vyjadrenie školiteľa.</w:t>
      </w:r>
    </w:p>
    <w:p w:rsidR="00B45AB7" w:rsidRPr="0033325B" w:rsidRDefault="0033325B" w:rsidP="0033325B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45AB7" w:rsidRPr="0033325B">
        <w:rPr>
          <w:rFonts w:ascii="Times New Roman" w:hAnsi="Times New Roman" w:cs="Times New Roman"/>
          <w:sz w:val="24"/>
          <w:szCs w:val="24"/>
        </w:rPr>
        <w:t>Ak oponent</w:t>
      </w:r>
      <w:r w:rsidR="0016132B" w:rsidRPr="0033325B">
        <w:rPr>
          <w:rFonts w:ascii="Times New Roman" w:hAnsi="Times New Roman" w:cs="Times New Roman"/>
          <w:sz w:val="24"/>
          <w:szCs w:val="24"/>
        </w:rPr>
        <w:t xml:space="preserve"> hodnotil písomnú prácu známkou </w:t>
      </w:r>
      <w:proofErr w:type="spellStart"/>
      <w:r w:rsidR="0016132B" w:rsidRPr="0033325B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="0016132B" w:rsidRPr="0033325B">
        <w:rPr>
          <w:rFonts w:ascii="Times New Roman" w:hAnsi="Times New Roman" w:cs="Times New Roman"/>
          <w:sz w:val="24"/>
          <w:szCs w:val="24"/>
        </w:rPr>
        <w:t xml:space="preserve">, alebo ak je vyjadrenie školiteľa negatívne, </w:t>
      </w:r>
      <w:r w:rsidR="00B45AB7" w:rsidRPr="0033325B">
        <w:rPr>
          <w:rFonts w:ascii="Times New Roman" w:hAnsi="Times New Roman" w:cs="Times New Roman"/>
          <w:sz w:val="24"/>
          <w:szCs w:val="24"/>
        </w:rPr>
        <w:t>študent písomnú prácu k dizertačnej skúške upraví alebo prepracuje podľa písomných pokynov, návrhov a odporúčaní oponenta</w:t>
      </w:r>
      <w:r w:rsidR="00893F5D" w:rsidRPr="0033325B">
        <w:rPr>
          <w:rFonts w:ascii="Times New Roman" w:hAnsi="Times New Roman" w:cs="Times New Roman"/>
          <w:sz w:val="24"/>
          <w:szCs w:val="24"/>
        </w:rPr>
        <w:t xml:space="preserve"> </w:t>
      </w:r>
      <w:r w:rsidR="0016132B" w:rsidRPr="0033325B">
        <w:rPr>
          <w:rFonts w:ascii="Times New Roman" w:hAnsi="Times New Roman" w:cs="Times New Roman"/>
          <w:sz w:val="24"/>
          <w:szCs w:val="24"/>
        </w:rPr>
        <w:t xml:space="preserve">alebo školiteľa, </w:t>
      </w:r>
      <w:r w:rsidR="00893F5D" w:rsidRPr="0033325B">
        <w:rPr>
          <w:rFonts w:ascii="Times New Roman" w:hAnsi="Times New Roman" w:cs="Times New Roman"/>
          <w:sz w:val="24"/>
          <w:szCs w:val="24"/>
        </w:rPr>
        <w:t xml:space="preserve">najneskôr do 3 mesiacov od doručenia negatívneho posudku </w:t>
      </w:r>
      <w:r w:rsidR="0016132B" w:rsidRPr="0033325B">
        <w:rPr>
          <w:rFonts w:ascii="Times New Roman" w:hAnsi="Times New Roman" w:cs="Times New Roman"/>
          <w:sz w:val="24"/>
          <w:szCs w:val="24"/>
        </w:rPr>
        <w:t>oponentom/vyjadrenia školiteľom</w:t>
      </w:r>
      <w:r w:rsidR="00893F5D" w:rsidRPr="0033325B">
        <w:rPr>
          <w:rFonts w:ascii="Times New Roman" w:hAnsi="Times New Roman" w:cs="Times New Roman"/>
          <w:sz w:val="24"/>
          <w:szCs w:val="24"/>
        </w:rPr>
        <w:t xml:space="preserve">. </w:t>
      </w:r>
      <w:r w:rsidR="00B45AB7" w:rsidRPr="0033325B">
        <w:rPr>
          <w:rFonts w:ascii="Times New Roman" w:hAnsi="Times New Roman" w:cs="Times New Roman"/>
          <w:sz w:val="24"/>
          <w:szCs w:val="24"/>
        </w:rPr>
        <w:t>Ďalej sa postupuje podľa Čl. 2 tejto smernice.</w:t>
      </w:r>
    </w:p>
    <w:p w:rsidR="009B65FD" w:rsidRPr="0033325B" w:rsidRDefault="0033325B" w:rsidP="003332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B65FD" w:rsidRPr="0033325B">
        <w:rPr>
          <w:rFonts w:ascii="Times New Roman" w:hAnsi="Times New Roman" w:cs="Times New Roman"/>
          <w:sz w:val="24"/>
          <w:szCs w:val="24"/>
        </w:rPr>
        <w:t xml:space="preserve">Študent pri obhajobe písomnej práce dokáže reagovať na otázky a podnety oponenta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5FD" w:rsidRPr="0033325B">
        <w:rPr>
          <w:rFonts w:ascii="Times New Roman" w:hAnsi="Times New Roman" w:cs="Times New Roman"/>
          <w:sz w:val="24"/>
          <w:szCs w:val="24"/>
        </w:rPr>
        <w:t>a školiteľa, argumentovať a písomnú prácu obhájiť.</w:t>
      </w:r>
    </w:p>
    <w:p w:rsidR="004A260C" w:rsidRDefault="004A260C" w:rsidP="00181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60C" w:rsidRDefault="00605F36" w:rsidP="0018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FD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605F36" w:rsidRDefault="00605F36" w:rsidP="00181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Ústna skúška</w:t>
      </w:r>
    </w:p>
    <w:p w:rsidR="009B65FD" w:rsidRDefault="00605F36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Ústna s</w:t>
      </w:r>
      <w:r w:rsidRPr="00605F36">
        <w:rPr>
          <w:rFonts w:ascii="Times New Roman" w:hAnsi="Times New Roman" w:cs="Times New Roman"/>
          <w:sz w:val="24"/>
          <w:szCs w:val="24"/>
        </w:rPr>
        <w:t>kúška podľa schválených sylabov tvorí teoretickú časť dizertačnej skúšky</w:t>
      </w:r>
      <w:r w:rsidR="009B6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5FD" w:rsidRDefault="009B65FD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zoznam predmetov dizertačnej skúšky predkladá dekanovi príslušná odborová komisia pre akreditovaný doktorandský študijný program. </w:t>
      </w:r>
    </w:p>
    <w:p w:rsidR="00605F36" w:rsidRDefault="009B65FD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hAnsi="Times New Roman" w:cs="Times New Roman"/>
          <w:sz w:val="24"/>
          <w:szCs w:val="24"/>
        </w:rPr>
        <w:t xml:space="preserve">Pri ústnej skúške je </w:t>
      </w:r>
      <w:r>
        <w:rPr>
          <w:rFonts w:ascii="Times New Roman" w:hAnsi="Times New Roman" w:cs="Times New Roman"/>
          <w:sz w:val="24"/>
          <w:szCs w:val="24"/>
        </w:rPr>
        <w:t xml:space="preserve">študent </w:t>
      </w:r>
      <w:r w:rsidRPr="009B65FD">
        <w:rPr>
          <w:rFonts w:ascii="Times New Roman" w:hAnsi="Times New Roman" w:cs="Times New Roman"/>
          <w:sz w:val="24"/>
          <w:szCs w:val="24"/>
        </w:rPr>
        <w:t>schopný odpovedať na otázky formulované v podobe širšie koncipovaného problému a to integrovaním poznania z absolvovaných predmetov študijnej časti doktorandského štúdia a témy dizertačnej práce.</w:t>
      </w:r>
    </w:p>
    <w:p w:rsidR="009B65FD" w:rsidRPr="00893F5D" w:rsidRDefault="009B65FD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Preukázané vedomosti hodnotí komisia verejným hlasovaním. </w:t>
      </w:r>
    </w:p>
    <w:p w:rsidR="00605F36" w:rsidRPr="009B65FD" w:rsidRDefault="00605F36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36" w:rsidRDefault="00605F36" w:rsidP="0018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C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A260C" w:rsidRPr="004A260C" w:rsidRDefault="004A260C" w:rsidP="0018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Hodnotenie dizertačnej skúšky</w:t>
      </w:r>
    </w:p>
    <w:p w:rsidR="007438E8" w:rsidRPr="009B65FD" w:rsidRDefault="007438E8" w:rsidP="0033325B">
      <w:pPr>
        <w:pStyle w:val="Odsekzoznamu"/>
        <w:numPr>
          <w:ilvl w:val="1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hAnsi="Times New Roman" w:cs="Times New Roman"/>
          <w:sz w:val="24"/>
          <w:szCs w:val="24"/>
        </w:rPr>
        <w:t xml:space="preserve">O dizertačnej skúške sa vyhotovuje „protokol o dizertačnej skúške“, ktorého súčasťou je aj posudok oponenta písomnej práce. Protokol podpisuje predseda a prítomní členovia komisie. </w:t>
      </w:r>
    </w:p>
    <w:p w:rsidR="007438E8" w:rsidRPr="009B65FD" w:rsidRDefault="007438E8" w:rsidP="0033325B">
      <w:pPr>
        <w:pStyle w:val="Odsekzoznamu"/>
        <w:numPr>
          <w:ilvl w:val="1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hAnsi="Times New Roman" w:cs="Times New Roman"/>
          <w:sz w:val="24"/>
          <w:szCs w:val="24"/>
        </w:rPr>
        <w:t>Štátna skúška doktorandského študijného programu z predmetov štátnej skúšky a obhajoba písomnej práce k dizertačnej skúške sa hodnotia známkami výborne (A), veľmi dobre (B), dobre (C), uspokojivo (D), dostatočne (E) a nedostatočne (FX).</w:t>
      </w:r>
    </w:p>
    <w:p w:rsidR="00BE7CCF" w:rsidRPr="00640F3C" w:rsidRDefault="007438E8" w:rsidP="0033325B">
      <w:pPr>
        <w:pStyle w:val="Odsekzoznamu"/>
        <w:numPr>
          <w:ilvl w:val="1"/>
          <w:numId w:val="26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3C">
        <w:rPr>
          <w:rFonts w:ascii="Times New Roman" w:hAnsi="Times New Roman" w:cs="Times New Roman"/>
          <w:sz w:val="24"/>
          <w:szCs w:val="24"/>
        </w:rPr>
        <w:t>Priebeh oboch častí dizertačnej skúšky hodnotí komisia komplexne vyjadrením</w:t>
      </w:r>
      <w:r w:rsidR="004A260C" w:rsidRPr="00640F3C">
        <w:rPr>
          <w:rFonts w:ascii="Times New Roman" w:hAnsi="Times New Roman" w:cs="Times New Roman"/>
          <w:sz w:val="24"/>
          <w:szCs w:val="24"/>
        </w:rPr>
        <w:t xml:space="preserve"> </w:t>
      </w:r>
      <w:r w:rsidR="0033325B">
        <w:rPr>
          <w:rFonts w:ascii="Times New Roman" w:hAnsi="Times New Roman" w:cs="Times New Roman"/>
          <w:sz w:val="24"/>
          <w:szCs w:val="24"/>
        </w:rPr>
        <w:t xml:space="preserve"> </w:t>
      </w:r>
      <w:r w:rsidRPr="00640F3C">
        <w:rPr>
          <w:rFonts w:ascii="Times New Roman" w:hAnsi="Times New Roman" w:cs="Times New Roman"/>
          <w:sz w:val="24"/>
          <w:szCs w:val="24"/>
        </w:rPr>
        <w:t>„prospel“ alebo „neprospel“.</w:t>
      </w:r>
      <w:r w:rsidRPr="00640F3C">
        <w:rPr>
          <w:rFonts w:ascii="Times New Roman" w:hAnsi="Times New Roman" w:cs="Times New Roman"/>
          <w:sz w:val="24"/>
          <w:szCs w:val="24"/>
        </w:rPr>
        <w:cr/>
      </w:r>
      <w:r w:rsidR="00640F3C">
        <w:rPr>
          <w:rFonts w:ascii="Times New Roman" w:hAnsi="Times New Roman" w:cs="Times New Roman"/>
          <w:sz w:val="24"/>
          <w:szCs w:val="24"/>
        </w:rPr>
        <w:t xml:space="preserve">4. </w:t>
      </w:r>
      <w:r w:rsidR="00BE7CCF" w:rsidRPr="00640F3C">
        <w:rPr>
          <w:rFonts w:ascii="Times New Roman" w:hAnsi="Times New Roman" w:cs="Times New Roman"/>
          <w:sz w:val="24"/>
          <w:szCs w:val="24"/>
        </w:rPr>
        <w:t>V prípade, ak komisia študentovi udelila hodnotenie „neprospel“, vyjadrí sa, ktorú časť</w:t>
      </w:r>
      <w:r w:rsidR="00181F69" w:rsidRPr="00640F3C">
        <w:rPr>
          <w:rFonts w:ascii="Times New Roman" w:hAnsi="Times New Roman" w:cs="Times New Roman"/>
          <w:sz w:val="24"/>
          <w:szCs w:val="24"/>
        </w:rPr>
        <w:t xml:space="preserve"> dizertačnej skúšky musí študent opakovať. Na opravný termín dizertačnej skúšky sa študent prihlasuje podľa Čl. 2 tejto smernice, najneskôr do 4 mesiacov od konania riadneho termínu dizertačnej skúšky. </w:t>
      </w:r>
    </w:p>
    <w:p w:rsidR="00181F69" w:rsidRPr="00640F3C" w:rsidRDefault="00181F69" w:rsidP="0033325B">
      <w:pPr>
        <w:pStyle w:val="Odsekzoznamu"/>
        <w:numPr>
          <w:ilvl w:val="1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0F3C">
        <w:rPr>
          <w:rFonts w:ascii="Times New Roman" w:hAnsi="Times New Roman" w:cs="Times New Roman"/>
          <w:sz w:val="24"/>
          <w:szCs w:val="24"/>
        </w:rPr>
        <w:t>Dizertačnú skúšku je možné opakovať len raz.</w:t>
      </w:r>
    </w:p>
    <w:p w:rsidR="00A02A1B" w:rsidRPr="00893F5D" w:rsidRDefault="00A02A1B" w:rsidP="0033325B">
      <w:pPr>
        <w:pStyle w:val="Odsekzoznamu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Platnosť dizertačnej skúšky je určená štandardnou dĺžkou štúdia predĺženou maximálne o dva roky.</w:t>
      </w:r>
    </w:p>
    <w:p w:rsidR="00D1528B" w:rsidRDefault="00D1528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B7" w:rsidRDefault="00B45AB7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9" w:rsidRDefault="00181F69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25B" w:rsidRDefault="0033325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25B" w:rsidRDefault="0033325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25B" w:rsidRDefault="0033325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9" w:rsidRDefault="00181F69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9" w:rsidRDefault="00181F69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B7" w:rsidRDefault="00B45AB7" w:rsidP="00181F69">
      <w:pPr>
        <w:tabs>
          <w:tab w:val="left" w:pos="145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B45AB7" w:rsidRDefault="00B45AB7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Záverečné ustanovenia</w:t>
      </w:r>
    </w:p>
    <w:p w:rsidR="00B45AB7" w:rsidRPr="00273AE8" w:rsidRDefault="00B45AB7" w:rsidP="00181F69">
      <w:pPr>
        <w:pStyle w:val="Odsekzoznamu"/>
        <w:numPr>
          <w:ilvl w:val="1"/>
          <w:numId w:val="28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</w:t>
      </w:r>
      <w:r w:rsidRPr="009B65FD">
        <w:rPr>
          <w:rFonts w:ascii="Times New Roman" w:hAnsi="Times New Roman" w:cs="Times New Roman"/>
          <w:sz w:val="24"/>
          <w:szCs w:val="24"/>
        </w:rPr>
        <w:t xml:space="preserve">dizertačnej skúške </w:t>
      </w:r>
      <w:r w:rsidRP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 doktorand minimálne 10 kreditov.</w:t>
      </w:r>
    </w:p>
    <w:p w:rsidR="00B45AB7" w:rsidRPr="00631B16" w:rsidRDefault="00B45AB7" w:rsidP="00181F69">
      <w:pPr>
        <w:pStyle w:val="Odsekzoznamu"/>
        <w:numPr>
          <w:ilvl w:val="1"/>
          <w:numId w:val="2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Organizačno-administratívne práce spojené s uskutočňovaním doktorandského štúdia, činnosťou odborovej komisie a organizáciou dizertačných skúšok a obhajob dizertačných prác zabezpečuje školiace pracovisko podľa pokynov predsedu komisie (prípadne vedúceho pracoviska).</w:t>
      </w:r>
    </w:p>
    <w:p w:rsidR="00B45AB7" w:rsidRPr="00631B16" w:rsidRDefault="00B45AB7" w:rsidP="00181F69">
      <w:pPr>
        <w:pStyle w:val="Odsekzoznamu"/>
        <w:numPr>
          <w:ilvl w:val="1"/>
          <w:numId w:val="28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spisy doktorandov eviduje študijné oddelenie fakulty.</w:t>
      </w:r>
    </w:p>
    <w:p w:rsidR="00D1528B" w:rsidRPr="003B514A" w:rsidRDefault="00D1528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514A" w:rsidRDefault="00640F3C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</w:t>
      </w:r>
      <w:r w:rsidR="00640F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Pedagogickej fakulty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181F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niverzity J. Selyeho</w:t>
      </w:r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8"/>
  </w:num>
  <w:num w:numId="5">
    <w:abstractNumId w:val="27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25"/>
  </w:num>
  <w:num w:numId="11">
    <w:abstractNumId w:val="20"/>
  </w:num>
  <w:num w:numId="12">
    <w:abstractNumId w:val="22"/>
  </w:num>
  <w:num w:numId="13">
    <w:abstractNumId w:val="24"/>
  </w:num>
  <w:num w:numId="14">
    <w:abstractNumId w:val="23"/>
  </w:num>
  <w:num w:numId="15">
    <w:abstractNumId w:val="7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5"/>
  </w:num>
  <w:num w:numId="21">
    <w:abstractNumId w:val="6"/>
  </w:num>
  <w:num w:numId="22">
    <w:abstractNumId w:val="19"/>
  </w:num>
  <w:num w:numId="23">
    <w:abstractNumId w:val="4"/>
  </w:num>
  <w:num w:numId="24">
    <w:abstractNumId w:val="15"/>
  </w:num>
  <w:num w:numId="25">
    <w:abstractNumId w:val="21"/>
  </w:num>
  <w:num w:numId="26">
    <w:abstractNumId w:val="0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E406F"/>
    <w:rsid w:val="000E744F"/>
    <w:rsid w:val="000F45A4"/>
    <w:rsid w:val="0016132B"/>
    <w:rsid w:val="00181F69"/>
    <w:rsid w:val="0033325B"/>
    <w:rsid w:val="003B514A"/>
    <w:rsid w:val="00405380"/>
    <w:rsid w:val="004A260C"/>
    <w:rsid w:val="00517B19"/>
    <w:rsid w:val="00605F36"/>
    <w:rsid w:val="00640F3C"/>
    <w:rsid w:val="00655AB2"/>
    <w:rsid w:val="006D1AFD"/>
    <w:rsid w:val="007438E8"/>
    <w:rsid w:val="00784207"/>
    <w:rsid w:val="007E4E29"/>
    <w:rsid w:val="00893F5D"/>
    <w:rsid w:val="009B65FD"/>
    <w:rsid w:val="009F1629"/>
    <w:rsid w:val="00A02A1B"/>
    <w:rsid w:val="00AE7B0B"/>
    <w:rsid w:val="00B45AB7"/>
    <w:rsid w:val="00BE7CCF"/>
    <w:rsid w:val="00C91D75"/>
    <w:rsid w:val="00D1528B"/>
    <w:rsid w:val="00D541CD"/>
    <w:rsid w:val="00D7171B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6E884-935D-4E34-9651-D753558F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Lilla Bartalos</cp:lastModifiedBy>
  <cp:revision>2</cp:revision>
  <dcterms:created xsi:type="dcterms:W3CDTF">2025-03-26T06:40:00Z</dcterms:created>
  <dcterms:modified xsi:type="dcterms:W3CDTF">2025-03-26T06:40:00Z</dcterms:modified>
</cp:coreProperties>
</file>